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PIER AND PIER HEAD</w:t>
      </w:r>
    </w:p>
    <w:p>
      <w:pPr>
        <w:spacing w:after="480"/>
      </w:pPr>
      <w:r>
        <w:rPr>
          <w:rFonts w:ascii="Aptos" w:hAnsi="Aptos"/>
          <w:b w:val="0"/>
          <w:color w:val="5E6B78"/>
          <w:sz w:val="26"/>
        </w:rPr>
        <w:t>Pier dan Pier Head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pier and pier head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pier and pier head.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Engineered formwork</w:t>
      </w:r>
    </w:p>
    <w:p>
      <w:pPr>
        <w:pStyle w:val="ListBullet"/>
        <w:spacing w:after="50"/>
        <w:ind w:left="369" w:hanging="170"/>
      </w:pPr>
      <w:r>
        <w:rPr>
          <w:rFonts w:ascii="Aptos" w:hAnsi="Aptos"/>
          <w:b w:val="0"/>
          <w:color w:val="263442"/>
          <w:sz w:val="19"/>
        </w:rPr>
        <w:t>Bearings plinth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Climbing form or scaffold</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pier and pier head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Engineered formwork, Bearings plinth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foundation release. </w:t>
      </w:r>
      <w:r>
        <w:rPr>
          <w:rFonts w:ascii="Aptos" w:hAnsi="Aptos"/>
          <w:b w:val="0"/>
          <w:color w:val="263442"/>
          <w:sz w:val="19"/>
        </w:rPr>
        <w:t>Verify foundation release, pier centreline, starter bars and access system.</w:t>
      </w:r>
    </w:p>
    <w:p>
      <w:pPr>
        <w:keepLines/>
        <w:spacing w:after="100" w:line="269" w:lineRule="auto"/>
        <w:ind w:left="369" w:hanging="369"/>
      </w:pPr>
      <w:r>
        <w:rPr>
          <w:rFonts w:ascii="Aptos" w:hAnsi="Aptos"/>
          <w:b/>
          <w:color w:val="071E33"/>
          <w:sz w:val="19"/>
        </w:rPr>
        <w:t xml:space="preserve">2. Fix reinforcement and embedded items in controlled lifts with cover checks. </w:t>
      </w:r>
    </w:p>
    <w:p>
      <w:pPr>
        <w:keepLines/>
        <w:spacing w:after="100" w:line="269" w:lineRule="auto"/>
        <w:ind w:left="369" w:hanging="369"/>
      </w:pPr>
      <w:r>
        <w:rPr>
          <w:rFonts w:ascii="Aptos" w:hAnsi="Aptos"/>
          <w:b/>
          <w:color w:val="071E33"/>
          <w:sz w:val="19"/>
        </w:rPr>
        <w:t xml:space="preserve">3. Erect, brace and survey the engineered formwork. </w:t>
      </w:r>
    </w:p>
    <w:p>
      <w:pPr>
        <w:keepLines/>
        <w:spacing w:after="100" w:line="269" w:lineRule="auto"/>
        <w:ind w:left="369" w:hanging="369"/>
      </w:pPr>
      <w:r>
        <w:rPr>
          <w:rFonts w:ascii="Aptos" w:hAnsi="Aptos"/>
          <w:b/>
          <w:color w:val="071E33"/>
          <w:sz w:val="19"/>
        </w:rPr>
        <w:t xml:space="preserve">4. Place concrete in planned lifts. </w:t>
      </w:r>
      <w:r>
        <w:rPr>
          <w:rFonts w:ascii="Aptos" w:hAnsi="Aptos"/>
          <w:b w:val="0"/>
          <w:color w:val="263442"/>
          <w:sz w:val="19"/>
        </w:rPr>
        <w:t>Place concrete in planned lifts while controlling pressure, compaction and pour rate.</w:t>
      </w:r>
    </w:p>
    <w:p>
      <w:pPr>
        <w:keepLines/>
        <w:spacing w:after="100" w:line="269" w:lineRule="auto"/>
        <w:ind w:left="369" w:hanging="369"/>
      </w:pPr>
      <w:r>
        <w:rPr>
          <w:rFonts w:ascii="Aptos" w:hAnsi="Aptos"/>
          <w:b/>
          <w:color w:val="071E33"/>
          <w:sz w:val="19"/>
        </w:rPr>
        <w:t xml:space="preserve">5. Cure, strike and survey the pier. </w:t>
      </w:r>
      <w:r>
        <w:rPr>
          <w:rFonts w:ascii="Aptos" w:hAnsi="Aptos"/>
          <w:b w:val="0"/>
          <w:color w:val="263442"/>
          <w:sz w:val="19"/>
        </w:rPr>
        <w:t>Cure, strike and survey the pier before progressing to the headstock.</w:t>
      </w:r>
    </w:p>
    <w:p>
      <w:pPr>
        <w:keepLines/>
        <w:spacing w:after="100" w:line="269" w:lineRule="auto"/>
        <w:ind w:left="369" w:hanging="369"/>
      </w:pPr>
      <w:r>
        <w:rPr>
          <w:rFonts w:ascii="Aptos" w:hAnsi="Aptos"/>
          <w:b/>
          <w:color w:val="071E33"/>
          <w:sz w:val="19"/>
        </w:rPr>
        <w:t xml:space="preserve">6. Construct the pier head. </w:t>
      </w:r>
      <w:r>
        <w:rPr>
          <w:rFonts w:ascii="Aptos" w:hAnsi="Aptos"/>
          <w:b w:val="0"/>
          <w:color w:val="263442"/>
          <w:sz w:val="19"/>
        </w:rPr>
        <w:t>Construct the pier head, bearing plinths and final survey points to tolerance.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centreline and starters; reinforcement; formwork stability; concrete placement; pier survey; bearing plinth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form pressure; suspended load; dropped objects; concrete pump.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Centreline and starters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Formwork stability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placement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Pier survey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Bearing plinth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Form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pump</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Pier and Pier Head</dc:title>
  <dc:subject>Editable construction method statement template</dc:subject>
  <dc:creator>Method Statement Hub Malaysia</dc:creator>
  <cp:keywords>bridge pier, pier head, column</cp:keywords>
  <dc:description>generated by python-docx</dc:description>
  <cp:lastModifiedBy/>
  <cp:revision>1</cp:revision>
  <dcterms:created xsi:type="dcterms:W3CDTF">2013-12-23T23:15:00Z</dcterms:created>
  <dcterms:modified xsi:type="dcterms:W3CDTF">2013-12-23T23:15:00Z</dcterms:modified>
  <cp:category/>
</cp:coreProperties>
</file>